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280A48AE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582FF3">
        <w:rPr>
          <w:rFonts w:ascii="Arial" w:hAnsi="Arial"/>
          <w:sz w:val="28"/>
          <w:szCs w:val="28"/>
          <w:u w:val="single"/>
        </w:rPr>
        <w:t>3</w:t>
      </w:r>
      <w:r w:rsidR="00582FF3" w:rsidRPr="00582FF3">
        <w:rPr>
          <w:rFonts w:ascii="Arial" w:hAnsi="Arial"/>
          <w:sz w:val="28"/>
          <w:szCs w:val="28"/>
          <w:u w:val="single"/>
          <w:vertAlign w:val="superscript"/>
        </w:rPr>
        <w:t>rd</w:t>
      </w:r>
      <w:r w:rsidR="00582FF3">
        <w:rPr>
          <w:rFonts w:ascii="Arial" w:hAnsi="Arial"/>
          <w:sz w:val="28"/>
          <w:szCs w:val="28"/>
          <w:u w:val="single"/>
        </w:rPr>
        <w:t xml:space="preserve"> July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F0EA9A" w14:textId="459C7557" w:rsidR="00A244BC" w:rsidRDefault="00A244BC" w:rsidP="004E7BC8">
      <w:pPr>
        <w:spacing w:after="0"/>
      </w:pPr>
    </w:p>
    <w:p w14:paraId="56F7C89A" w14:textId="77777777" w:rsidR="00B9584E" w:rsidRDefault="00B9584E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</w:p>
    <w:p w14:paraId="41C87268" w14:textId="77777777" w:rsidR="00675315" w:rsidRDefault="00675315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0C124B97" w14:textId="7A83A4C2" w:rsidR="00C12FBB" w:rsidRDefault="00F47A19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British Gas - </w:t>
      </w:r>
      <w:r w:rsidR="00582FF3" w:rsidRPr="005D6927">
        <w:rPr>
          <w:rFonts w:eastAsia="Times New Roman" w:cs="Calibri"/>
          <w:color w:val="2A353D"/>
          <w:sz w:val="24"/>
          <w:szCs w:val="24"/>
        </w:rPr>
        <w:t>two new non-energy costs (a new levy and a significant increase in network costs)</w:t>
      </w:r>
    </w:p>
    <w:p w14:paraId="7953C24C" w14:textId="2DFF9D0E" w:rsidR="00834D85" w:rsidRDefault="00834D85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From 3</w:t>
      </w:r>
      <w:r w:rsidRPr="00834D85">
        <w:rPr>
          <w:rFonts w:eastAsia="Times New Roman" w:cs="Calibri"/>
          <w:color w:val="2A353D"/>
          <w:sz w:val="24"/>
          <w:szCs w:val="24"/>
          <w:vertAlign w:val="superscript"/>
        </w:rPr>
        <w:t>rd</w:t>
      </w:r>
      <w:r>
        <w:rPr>
          <w:rFonts w:eastAsia="Times New Roman" w:cs="Calibri"/>
          <w:color w:val="2A353D"/>
          <w:sz w:val="24"/>
          <w:szCs w:val="24"/>
        </w:rPr>
        <w:t xml:space="preserve"> August </w:t>
      </w:r>
      <w:r w:rsidR="009B24F2">
        <w:rPr>
          <w:rFonts w:eastAsia="Times New Roman" w:cs="Calibri"/>
          <w:color w:val="2A353D"/>
          <w:sz w:val="24"/>
          <w:szCs w:val="24"/>
        </w:rPr>
        <w:t>206 a levy and an additional network cost will be added to the</w:t>
      </w:r>
      <w:r w:rsidR="001A5E13">
        <w:rPr>
          <w:rFonts w:eastAsia="Times New Roman" w:cs="Calibri"/>
          <w:color w:val="2A353D"/>
          <w:sz w:val="24"/>
          <w:szCs w:val="24"/>
        </w:rPr>
        <w:t xml:space="preserve"> monthly</w:t>
      </w:r>
      <w:r w:rsidR="009B24F2">
        <w:rPr>
          <w:rFonts w:eastAsia="Times New Roman" w:cs="Calibri"/>
          <w:color w:val="2A353D"/>
          <w:sz w:val="24"/>
          <w:szCs w:val="24"/>
        </w:rPr>
        <w:t xml:space="preserve"> bill.  This is </w:t>
      </w:r>
      <w:proofErr w:type="gramStart"/>
      <w:r w:rsidR="009B24F2">
        <w:rPr>
          <w:rFonts w:eastAsia="Times New Roman" w:cs="Calibri"/>
          <w:color w:val="2A353D"/>
          <w:sz w:val="24"/>
          <w:szCs w:val="24"/>
        </w:rPr>
        <w:t>as a result of</w:t>
      </w:r>
      <w:proofErr w:type="gramEnd"/>
      <w:r w:rsidR="009B24F2">
        <w:rPr>
          <w:rFonts w:eastAsia="Times New Roman" w:cs="Calibri"/>
          <w:color w:val="2A353D"/>
          <w:sz w:val="24"/>
          <w:szCs w:val="24"/>
        </w:rPr>
        <w:t xml:space="preserve"> government policy.  Ofgem </w:t>
      </w:r>
      <w:r w:rsidR="00111E1C">
        <w:rPr>
          <w:rFonts w:eastAsia="Times New Roman" w:cs="Calibri"/>
          <w:color w:val="2A353D"/>
          <w:sz w:val="24"/>
          <w:szCs w:val="24"/>
        </w:rPr>
        <w:t>notified this change in July 2025.</w:t>
      </w:r>
    </w:p>
    <w:p w14:paraId="2142F1E4" w14:textId="01A97DE4" w:rsidR="00111E1C" w:rsidRPr="00111E1C" w:rsidRDefault="00111E1C" w:rsidP="00111E1C">
      <w:pPr>
        <w:pStyle w:val="NoSpacing"/>
        <w:numPr>
          <w:ilvl w:val="0"/>
          <w:numId w:val="27"/>
        </w:numPr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 w:rsidRPr="00111E1C">
        <w:rPr>
          <w:rFonts w:eastAsia="Times New Roman" w:cs="Calibri"/>
          <w:color w:val="2A353D"/>
          <w:sz w:val="24"/>
          <w:szCs w:val="24"/>
        </w:rPr>
        <w:t>April 2026, the cost of using the electricity network increased significantly to support further investment in the electricity network.</w:t>
      </w:r>
    </w:p>
    <w:p w14:paraId="21B1958C" w14:textId="181BAA4C" w:rsidR="00111E1C" w:rsidRDefault="00111E1C" w:rsidP="00111E1C">
      <w:pPr>
        <w:pStyle w:val="NoSpacing"/>
        <w:numPr>
          <w:ilvl w:val="0"/>
          <w:numId w:val="27"/>
        </w:numPr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 w:rsidRPr="00111E1C">
        <w:rPr>
          <w:rFonts w:eastAsia="Times New Roman" w:cs="Calibri"/>
          <w:color w:val="2A353D"/>
          <w:sz w:val="24"/>
          <w:szCs w:val="24"/>
        </w:rPr>
        <w:t>December 2025, a new levy was introduced to help fund future low-carbon electricity generation.</w:t>
      </w:r>
    </w:p>
    <w:p w14:paraId="005F2208" w14:textId="28FB48FF" w:rsidR="00393D91" w:rsidRDefault="000A5019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The </w:t>
      </w:r>
      <w:r w:rsidR="000A3E4C" w:rsidRPr="000A5019">
        <w:rPr>
          <w:rFonts w:eastAsia="Times New Roman" w:cs="Calibri"/>
          <w:color w:val="2A353D"/>
          <w:sz w:val="24"/>
          <w:szCs w:val="24"/>
        </w:rPr>
        <w:t>contracted standing charge and unit rate stay the same.</w:t>
      </w:r>
      <w:r w:rsidR="008E05EB">
        <w:rPr>
          <w:rFonts w:eastAsia="Times New Roman" w:cs="Calibri"/>
          <w:color w:val="2A353D"/>
          <w:sz w:val="24"/>
          <w:szCs w:val="24"/>
        </w:rPr>
        <w:t xml:space="preserve">  </w:t>
      </w:r>
      <w:r w:rsidR="00393D91" w:rsidRPr="000A5019">
        <w:rPr>
          <w:rFonts w:eastAsia="Times New Roman" w:cs="Calibri"/>
          <w:color w:val="2A353D"/>
          <w:sz w:val="24"/>
          <w:szCs w:val="24"/>
        </w:rPr>
        <w:t xml:space="preserve">The increase will be </w:t>
      </w:r>
      <w:r w:rsidRPr="000A5019">
        <w:rPr>
          <w:rFonts w:eastAsia="Times New Roman" w:cs="Calibri"/>
          <w:color w:val="2A353D"/>
          <w:sz w:val="24"/>
          <w:szCs w:val="24"/>
        </w:rPr>
        <w:t xml:space="preserve">£14.72 per month. </w:t>
      </w:r>
    </w:p>
    <w:p w14:paraId="764F423A" w14:textId="77777777" w:rsidR="008E05EB" w:rsidRDefault="008E05EB" w:rsidP="00B2094B">
      <w:pPr>
        <w:pStyle w:val="NoSpacing"/>
        <w:shd w:val="clear" w:color="auto" w:fill="FFFFFF"/>
        <w:rPr>
          <w:rFonts w:eastAsia="Times New Roman" w:cs="Calibri"/>
          <w:color w:val="2A353D"/>
          <w:sz w:val="24"/>
          <w:szCs w:val="24"/>
        </w:rPr>
      </w:pPr>
    </w:p>
    <w:p w14:paraId="5086CA5A" w14:textId="167CB742" w:rsidR="008E05EB" w:rsidRDefault="0047677E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Outdoor Gym equipment mechanisms have all been greased.</w:t>
      </w:r>
    </w:p>
    <w:p w14:paraId="0D58F282" w14:textId="77777777" w:rsidR="00B2094B" w:rsidRDefault="00B2094B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Broken toilet seat in the ladies has been replaced.</w:t>
      </w:r>
    </w:p>
    <w:p w14:paraId="1F44A37A" w14:textId="1BC8C633" w:rsidR="00B2094B" w:rsidRDefault="00575217" w:rsidP="00575217">
      <w:pPr>
        <w:pStyle w:val="NoSpacing"/>
        <w:shd w:val="clear" w:color="auto" w:fill="FFFFFF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noProof/>
          <w:color w:val="2A353D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7E4DCE4" wp14:editId="456C5474">
            <wp:simplePos x="0" y="0"/>
            <wp:positionH relativeFrom="column">
              <wp:posOffset>-119380</wp:posOffset>
            </wp:positionH>
            <wp:positionV relativeFrom="paragraph">
              <wp:posOffset>455930</wp:posOffset>
            </wp:positionV>
            <wp:extent cx="1033780" cy="1378585"/>
            <wp:effectExtent l="0" t="0" r="0" b="0"/>
            <wp:wrapTight wrapText="bothSides">
              <wp:wrapPolygon edited="0">
                <wp:start x="0" y="0"/>
                <wp:lineTo x="0" y="21192"/>
                <wp:lineTo x="21096" y="21192"/>
                <wp:lineTo x="21096" y="0"/>
                <wp:lineTo x="0" y="0"/>
              </wp:wrapPolygon>
            </wp:wrapTight>
            <wp:docPr id="7725239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37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C74">
        <w:rPr>
          <w:rFonts w:eastAsia="Times New Roman" w:cs="Calibri"/>
          <w:noProof/>
          <w:color w:val="2A353D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91CF8F8" wp14:editId="19EB3D4D">
            <wp:simplePos x="0" y="0"/>
            <wp:positionH relativeFrom="column">
              <wp:posOffset>4171315</wp:posOffset>
            </wp:positionH>
            <wp:positionV relativeFrom="paragraph">
              <wp:posOffset>463550</wp:posOffset>
            </wp:positionV>
            <wp:extent cx="1579245" cy="1184275"/>
            <wp:effectExtent l="0" t="0" r="1905" b="0"/>
            <wp:wrapSquare wrapText="bothSides"/>
            <wp:docPr id="19490667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18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C74">
        <w:rPr>
          <w:rFonts w:eastAsia="Times New Roman" w:cs="Calibri"/>
          <w:noProof/>
          <w:color w:val="2A353D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F6CBAB1" wp14:editId="6663B387">
            <wp:simplePos x="0" y="0"/>
            <wp:positionH relativeFrom="column">
              <wp:posOffset>2438400</wp:posOffset>
            </wp:positionH>
            <wp:positionV relativeFrom="paragraph">
              <wp:posOffset>476250</wp:posOffset>
            </wp:positionV>
            <wp:extent cx="1562100" cy="1171575"/>
            <wp:effectExtent l="0" t="0" r="0" b="9525"/>
            <wp:wrapSquare wrapText="bothSides"/>
            <wp:docPr id="2285020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C74">
        <w:rPr>
          <w:rFonts w:eastAsia="Times New Roman" w:cs="Calibri"/>
          <w:noProof/>
          <w:color w:val="2A353D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8DB5276" wp14:editId="7EBFACEE">
            <wp:simplePos x="0" y="0"/>
            <wp:positionH relativeFrom="column">
              <wp:posOffset>1200150</wp:posOffset>
            </wp:positionH>
            <wp:positionV relativeFrom="paragraph">
              <wp:posOffset>457200</wp:posOffset>
            </wp:positionV>
            <wp:extent cx="10287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200" y="21300"/>
                <wp:lineTo x="21200" y="0"/>
                <wp:lineTo x="0" y="0"/>
              </wp:wrapPolygon>
            </wp:wrapTight>
            <wp:docPr id="13022142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524">
        <w:rPr>
          <w:rFonts w:eastAsia="Times New Roman" w:cs="Calibri"/>
          <w:color w:val="2A353D"/>
          <w:sz w:val="24"/>
          <w:szCs w:val="24"/>
        </w:rPr>
        <w:t xml:space="preserve">Graffiti reported in the subway at the lower lake.  SSDC have been and covered anything offensive.  </w:t>
      </w:r>
      <w:r w:rsidR="00B2094B">
        <w:rPr>
          <w:rFonts w:eastAsia="Times New Roman" w:cs="Calibri"/>
          <w:color w:val="2A353D"/>
          <w:sz w:val="24"/>
          <w:szCs w:val="24"/>
        </w:rPr>
        <w:t xml:space="preserve"> </w:t>
      </w:r>
    </w:p>
    <w:p w14:paraId="5089DA65" w14:textId="36E57510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16EB017D" w14:textId="48180144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E28A9E2" w14:textId="35135667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7B6D0AC" w14:textId="1A88B1EA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DB2272A" w14:textId="1497924F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DC08C1D" w14:textId="0F44F291" w:rsidR="00366344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C99D69D" w14:textId="61D1870B" w:rsidR="00366344" w:rsidRPr="008E05EB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366344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DF1AA" w14:textId="77777777" w:rsidR="00426482" w:rsidRDefault="00426482" w:rsidP="00E76D44">
      <w:pPr>
        <w:spacing w:after="0" w:line="240" w:lineRule="auto"/>
      </w:pPr>
      <w:r>
        <w:separator/>
      </w:r>
    </w:p>
  </w:endnote>
  <w:endnote w:type="continuationSeparator" w:id="0">
    <w:p w14:paraId="529C4E2A" w14:textId="77777777" w:rsidR="00426482" w:rsidRDefault="00426482" w:rsidP="00E76D44">
      <w:pPr>
        <w:spacing w:after="0" w:line="240" w:lineRule="auto"/>
      </w:pPr>
      <w:r>
        <w:continuationSeparator/>
      </w:r>
    </w:p>
  </w:endnote>
  <w:endnote w:type="continuationNotice" w:id="1">
    <w:p w14:paraId="3F6A41E1" w14:textId="77777777" w:rsidR="00426482" w:rsidRDefault="004264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E3870" w14:textId="77777777" w:rsidR="00426482" w:rsidRDefault="00426482" w:rsidP="00E76D44">
      <w:pPr>
        <w:spacing w:after="0" w:line="240" w:lineRule="auto"/>
      </w:pPr>
      <w:r>
        <w:separator/>
      </w:r>
    </w:p>
  </w:footnote>
  <w:footnote w:type="continuationSeparator" w:id="0">
    <w:p w14:paraId="08580D47" w14:textId="77777777" w:rsidR="00426482" w:rsidRDefault="00426482" w:rsidP="00E76D44">
      <w:pPr>
        <w:spacing w:after="0" w:line="240" w:lineRule="auto"/>
      </w:pPr>
      <w:r>
        <w:continuationSeparator/>
      </w:r>
    </w:p>
  </w:footnote>
  <w:footnote w:type="continuationNotice" w:id="1">
    <w:p w14:paraId="2942CF3E" w14:textId="77777777" w:rsidR="00426482" w:rsidRDefault="0042648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5"/>
  </w:num>
  <w:num w:numId="2" w16cid:durableId="1471746533">
    <w:abstractNumId w:val="10"/>
  </w:num>
  <w:num w:numId="3" w16cid:durableId="661467564">
    <w:abstractNumId w:val="24"/>
  </w:num>
  <w:num w:numId="4" w16cid:durableId="1525900664">
    <w:abstractNumId w:val="2"/>
  </w:num>
  <w:num w:numId="5" w16cid:durableId="2067603818">
    <w:abstractNumId w:val="6"/>
  </w:num>
  <w:num w:numId="6" w16cid:durableId="222761398">
    <w:abstractNumId w:val="15"/>
  </w:num>
  <w:num w:numId="7" w16cid:durableId="385379187">
    <w:abstractNumId w:val="8"/>
  </w:num>
  <w:num w:numId="8" w16cid:durableId="1953316585">
    <w:abstractNumId w:val="11"/>
  </w:num>
  <w:num w:numId="9" w16cid:durableId="766854468">
    <w:abstractNumId w:val="9"/>
  </w:num>
  <w:num w:numId="10" w16cid:durableId="307246661">
    <w:abstractNumId w:val="1"/>
  </w:num>
  <w:num w:numId="11" w16cid:durableId="646326192">
    <w:abstractNumId w:val="19"/>
  </w:num>
  <w:num w:numId="12" w16cid:durableId="1387680723">
    <w:abstractNumId w:val="17"/>
  </w:num>
  <w:num w:numId="13" w16cid:durableId="352263770">
    <w:abstractNumId w:val="14"/>
  </w:num>
  <w:num w:numId="14" w16cid:durableId="1033773456">
    <w:abstractNumId w:val="13"/>
  </w:num>
  <w:num w:numId="15" w16cid:durableId="766268150">
    <w:abstractNumId w:val="20"/>
  </w:num>
  <w:num w:numId="16" w16cid:durableId="1673022248">
    <w:abstractNumId w:val="23"/>
  </w:num>
  <w:num w:numId="17" w16cid:durableId="600645853">
    <w:abstractNumId w:val="5"/>
  </w:num>
  <w:num w:numId="18" w16cid:durableId="132676668">
    <w:abstractNumId w:val="16"/>
  </w:num>
  <w:num w:numId="19" w16cid:durableId="596720155">
    <w:abstractNumId w:val="7"/>
  </w:num>
  <w:num w:numId="20" w16cid:durableId="1199929454">
    <w:abstractNumId w:val="12"/>
  </w:num>
  <w:num w:numId="21" w16cid:durableId="149492586">
    <w:abstractNumId w:val="3"/>
  </w:num>
  <w:num w:numId="22" w16cid:durableId="796215710">
    <w:abstractNumId w:val="22"/>
  </w:num>
  <w:num w:numId="23" w16cid:durableId="1126968828">
    <w:abstractNumId w:val="0"/>
  </w:num>
  <w:num w:numId="24" w16cid:durableId="1528326403">
    <w:abstractNumId w:val="18"/>
  </w:num>
  <w:num w:numId="25" w16cid:durableId="1403329671">
    <w:abstractNumId w:val="4"/>
  </w:num>
  <w:num w:numId="26" w16cid:durableId="1385059170">
    <w:abstractNumId w:val="21"/>
  </w:num>
  <w:num w:numId="27" w16cid:durableId="1889948904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24</cp:revision>
  <cp:lastPrinted>2025-09-22T10:10:00Z</cp:lastPrinted>
  <dcterms:created xsi:type="dcterms:W3CDTF">2026-07-02T09:58:00Z</dcterms:created>
  <dcterms:modified xsi:type="dcterms:W3CDTF">2026-07-03T13:25:00Z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